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54CA" w14:textId="70DC601C" w:rsidR="00D823AE" w:rsidRDefault="00C05A6B" w:rsidP="00123BDE">
      <w:pPr>
        <w:pStyle w:val="Kop1"/>
        <w:pBdr>
          <w:bottom w:val="single" w:sz="6" w:space="12" w:color="auto"/>
        </w:pBdr>
        <w:spacing w:line="240" w:lineRule="auto"/>
        <w:jc w:val="center"/>
        <w:rPr>
          <w:lang w:val="nl-NL"/>
        </w:rPr>
      </w:pPr>
      <w:r>
        <w:rPr>
          <w:b/>
          <w:lang w:val="nl-NL"/>
        </w:rPr>
        <w:t>W</w:t>
      </w:r>
      <w:r w:rsidR="00D823AE" w:rsidRPr="00710D2C">
        <w:rPr>
          <w:b/>
          <w:lang w:val="nl-NL"/>
        </w:rPr>
        <w:t xml:space="preserve">orkshop </w:t>
      </w:r>
      <w:proofErr w:type="spellStart"/>
      <w:r w:rsidR="00123BDE">
        <w:rPr>
          <w:b/>
          <w:lang w:val="nl-NL"/>
        </w:rPr>
        <w:t>EPA’s</w:t>
      </w:r>
      <w:proofErr w:type="spellEnd"/>
      <w:r w:rsidR="00D823AE" w:rsidRPr="00710D2C">
        <w:rPr>
          <w:b/>
          <w:lang w:val="nl-NL"/>
        </w:rPr>
        <w:br/>
      </w:r>
    </w:p>
    <w:p w14:paraId="55D05135" w14:textId="77777777" w:rsidR="00123BDE" w:rsidRPr="00123BDE" w:rsidRDefault="00123BDE" w:rsidP="00123BDE">
      <w:pPr>
        <w:rPr>
          <w:lang w:val="nl-NL"/>
        </w:rPr>
      </w:pPr>
    </w:p>
    <w:p w14:paraId="2BCFB475" w14:textId="77777777" w:rsidR="00D823AE" w:rsidRPr="00710D2C" w:rsidRDefault="00D823AE" w:rsidP="00D823AE">
      <w:pPr>
        <w:spacing w:line="240" w:lineRule="auto"/>
        <w:rPr>
          <w:lang w:val="nl-NL"/>
        </w:rPr>
      </w:pPr>
      <w:r w:rsidRPr="00710D2C">
        <w:rPr>
          <w:rStyle w:val="Kop2Char"/>
          <w:b/>
          <w:lang w:val="nl-NL"/>
        </w:rPr>
        <w:t>Leerdoelen</w:t>
      </w:r>
      <w:r w:rsidRPr="00710D2C">
        <w:rPr>
          <w:rStyle w:val="Kop2Char"/>
          <w:b/>
          <w:lang w:val="nl-NL"/>
        </w:rPr>
        <w:br/>
      </w:r>
      <w:bookmarkStart w:id="0" w:name="_Hlk48903405"/>
      <w:r w:rsidRPr="00710D2C">
        <w:rPr>
          <w:lang w:val="nl-NL"/>
        </w:rPr>
        <w:t>Na afloop van de workshop:</w:t>
      </w:r>
    </w:p>
    <w:p w14:paraId="6EF338FC" w14:textId="087710DA" w:rsidR="00461CC0" w:rsidRDefault="00461CC0" w:rsidP="00D823AE">
      <w:pPr>
        <w:pStyle w:val="Geenafstand"/>
        <w:numPr>
          <w:ilvl w:val="0"/>
          <w:numId w:val="9"/>
        </w:numPr>
        <w:rPr>
          <w:lang w:val="nl-NL"/>
        </w:rPr>
      </w:pPr>
      <w:bookmarkStart w:id="1" w:name="_Hlk48903713"/>
      <w:bookmarkEnd w:id="0"/>
      <w:r>
        <w:rPr>
          <w:lang w:val="nl-NL"/>
        </w:rPr>
        <w:t xml:space="preserve">Heeft </w:t>
      </w:r>
      <w:r w:rsidR="002C3C09">
        <w:rPr>
          <w:lang w:val="nl-NL"/>
        </w:rPr>
        <w:t xml:space="preserve">de cursist </w:t>
      </w:r>
      <w:r>
        <w:rPr>
          <w:lang w:val="nl-NL"/>
        </w:rPr>
        <w:t>kennis van het begrip EPA en toepassing in zijn/haar vakgebied;</w:t>
      </w:r>
    </w:p>
    <w:p w14:paraId="5A4AB5B5" w14:textId="036CEC45" w:rsidR="00D823AE" w:rsidRPr="00FA2362" w:rsidRDefault="00D823AE" w:rsidP="00D823AE">
      <w:pPr>
        <w:pStyle w:val="Geenafstand"/>
        <w:numPr>
          <w:ilvl w:val="0"/>
          <w:numId w:val="9"/>
        </w:numPr>
        <w:rPr>
          <w:lang w:val="nl-NL"/>
        </w:rPr>
      </w:pPr>
      <w:r w:rsidRPr="00FA2362">
        <w:rPr>
          <w:lang w:val="nl-NL"/>
        </w:rPr>
        <w:t>Heeft de cursist</w:t>
      </w:r>
      <w:r w:rsidR="00123BDE" w:rsidRPr="00461CC0">
        <w:rPr>
          <w:lang w:val="nl-NL"/>
        </w:rPr>
        <w:t xml:space="preserve"> kennis van </w:t>
      </w:r>
      <w:r w:rsidR="00461CC0">
        <w:rPr>
          <w:lang w:val="nl-NL"/>
        </w:rPr>
        <w:t>supervisie</w:t>
      </w:r>
      <w:r w:rsidR="00123BDE" w:rsidRPr="00461CC0">
        <w:rPr>
          <w:lang w:val="nl-NL"/>
        </w:rPr>
        <w:t>niveaus en kan deze toepassen</w:t>
      </w:r>
      <w:r w:rsidR="00461CC0">
        <w:rPr>
          <w:lang w:val="nl-NL"/>
        </w:rPr>
        <w:t>;</w:t>
      </w:r>
      <w:r w:rsidRPr="00FA2362">
        <w:rPr>
          <w:lang w:val="nl-NL"/>
        </w:rPr>
        <w:t xml:space="preserve"> </w:t>
      </w:r>
    </w:p>
    <w:p w14:paraId="7E4E9552" w14:textId="77DA8F34" w:rsidR="00123BDE" w:rsidRDefault="00123BDE" w:rsidP="00D823AE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 xml:space="preserve">Kent de cursist de </w:t>
      </w:r>
      <w:proofErr w:type="spellStart"/>
      <w:r>
        <w:rPr>
          <w:lang w:val="nl-NL"/>
        </w:rPr>
        <w:t>EPA’s</w:t>
      </w:r>
      <w:proofErr w:type="spellEnd"/>
      <w:r>
        <w:rPr>
          <w:lang w:val="nl-NL"/>
        </w:rPr>
        <w:t xml:space="preserve"> bij de </w:t>
      </w:r>
      <w:r w:rsidR="00C90E2E">
        <w:rPr>
          <w:lang w:val="nl-NL"/>
        </w:rPr>
        <w:t xml:space="preserve">betreffende </w:t>
      </w:r>
      <w:r>
        <w:rPr>
          <w:lang w:val="nl-NL"/>
        </w:rPr>
        <w:t xml:space="preserve">opleiding tot </w:t>
      </w:r>
      <w:r w:rsidR="00461CC0">
        <w:rPr>
          <w:lang w:val="nl-NL"/>
        </w:rPr>
        <w:t>medisch specialist;</w:t>
      </w:r>
    </w:p>
    <w:p w14:paraId="5C5508D9" w14:textId="38BAA928" w:rsidR="002C3C09" w:rsidRPr="00461CC0" w:rsidRDefault="00940C7F" w:rsidP="002C3C09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>Kent de cursist het verschil tussen</w:t>
      </w:r>
      <w:r w:rsidR="002C3C09">
        <w:rPr>
          <w:lang w:val="nl-NL"/>
        </w:rPr>
        <w:t xml:space="preserve"> begeleiden en beoordelen;</w:t>
      </w:r>
    </w:p>
    <w:p w14:paraId="200357B8" w14:textId="628E76B7" w:rsidR="0020377C" w:rsidRDefault="00123BDE" w:rsidP="00461CC0">
      <w:pPr>
        <w:pStyle w:val="Geenafstand"/>
        <w:numPr>
          <w:ilvl w:val="0"/>
          <w:numId w:val="9"/>
        </w:numPr>
        <w:rPr>
          <w:lang w:val="nl-NL"/>
        </w:rPr>
      </w:pPr>
      <w:r w:rsidRPr="00461CC0">
        <w:rPr>
          <w:lang w:val="nl-NL"/>
        </w:rPr>
        <w:t>Ken</w:t>
      </w:r>
      <w:r w:rsidR="000C53C1" w:rsidRPr="00461CC0">
        <w:rPr>
          <w:lang w:val="nl-NL"/>
        </w:rPr>
        <w:t xml:space="preserve">t </w:t>
      </w:r>
      <w:r w:rsidR="002C3C09">
        <w:rPr>
          <w:lang w:val="nl-NL"/>
        </w:rPr>
        <w:t xml:space="preserve">de cursist </w:t>
      </w:r>
      <w:r w:rsidR="000C53C1" w:rsidRPr="00461CC0">
        <w:rPr>
          <w:lang w:val="nl-NL"/>
        </w:rPr>
        <w:t xml:space="preserve">de </w:t>
      </w:r>
      <w:r w:rsidR="00461CC0">
        <w:rPr>
          <w:lang w:val="nl-NL"/>
        </w:rPr>
        <w:t>kenmerken</w:t>
      </w:r>
      <w:r w:rsidRPr="00461CC0">
        <w:rPr>
          <w:lang w:val="nl-NL"/>
        </w:rPr>
        <w:t xml:space="preserve"> van</w:t>
      </w:r>
      <w:r w:rsidR="000C53C1" w:rsidRPr="00461CC0">
        <w:rPr>
          <w:lang w:val="nl-NL"/>
        </w:rPr>
        <w:t xml:space="preserve"> een</w:t>
      </w:r>
      <w:r w:rsidRPr="00461CC0">
        <w:rPr>
          <w:lang w:val="nl-NL"/>
        </w:rPr>
        <w:t xml:space="preserve"> OOG-bespreking</w:t>
      </w:r>
      <w:r w:rsidR="002C3C09">
        <w:rPr>
          <w:lang w:val="nl-NL"/>
        </w:rPr>
        <w:t xml:space="preserve"> en doorvertaling naar de werkplek.</w:t>
      </w:r>
    </w:p>
    <w:p w14:paraId="0E6D2C6A" w14:textId="77777777" w:rsidR="007708D3" w:rsidRDefault="007708D3" w:rsidP="007708D3">
      <w:pPr>
        <w:pStyle w:val="Geenafstand"/>
        <w:ind w:left="720"/>
        <w:rPr>
          <w:lang w:val="nl-NL"/>
        </w:rPr>
      </w:pPr>
    </w:p>
    <w:p w14:paraId="5AA7F347" w14:textId="77777777" w:rsidR="000A5E8F" w:rsidRPr="00710D2C" w:rsidRDefault="000A5E8F" w:rsidP="0020377C">
      <w:pPr>
        <w:pStyle w:val="Geenafstand"/>
        <w:ind w:left="720"/>
        <w:rPr>
          <w:lang w:val="nl-NL"/>
        </w:rPr>
      </w:pPr>
    </w:p>
    <w:bookmarkEnd w:id="1"/>
    <w:p w14:paraId="64B5C07F" w14:textId="5657E410" w:rsidR="00D823AE" w:rsidRPr="007708D3" w:rsidRDefault="00D823AE" w:rsidP="00D823AE">
      <w:pPr>
        <w:pStyle w:val="Kop2"/>
        <w:spacing w:line="240" w:lineRule="auto"/>
        <w:rPr>
          <w:bCs/>
          <w:sz w:val="22"/>
          <w:szCs w:val="22"/>
          <w:lang w:val="nl-NL"/>
        </w:rPr>
      </w:pPr>
      <w:r w:rsidRPr="00710D2C">
        <w:rPr>
          <w:b/>
          <w:lang w:val="nl-NL"/>
        </w:rPr>
        <w:t>Benodigdheden</w:t>
      </w:r>
      <w:r w:rsidRPr="00710D2C">
        <w:rPr>
          <w:b/>
          <w:lang w:val="nl-NL"/>
        </w:rPr>
        <w:br/>
      </w:r>
      <w:r w:rsidRPr="007708D3">
        <w:rPr>
          <w:bCs/>
          <w:sz w:val="22"/>
          <w:szCs w:val="22"/>
          <w:lang w:val="nl-NL"/>
        </w:rPr>
        <w:t>Te verzorgen door ontvangend instituut</w:t>
      </w:r>
    </w:p>
    <w:p w14:paraId="0B76AC95" w14:textId="6CAE8BCF" w:rsidR="00D823AE" w:rsidRPr="000A5E8F" w:rsidRDefault="00461CC0" w:rsidP="00D823AE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lang w:val="nl-NL"/>
        </w:rPr>
        <w:t>Uitnodiging naar deelnemers</w:t>
      </w:r>
      <w:r w:rsidR="00503BC9">
        <w:rPr>
          <w:lang w:val="nl-NL"/>
        </w:rPr>
        <w:t>,</w:t>
      </w:r>
      <w:r>
        <w:rPr>
          <w:lang w:val="nl-NL"/>
        </w:rPr>
        <w:t xml:space="preserve"> inclusief agenda</w:t>
      </w:r>
    </w:p>
    <w:p w14:paraId="70EA6079" w14:textId="6D1C444F" w:rsidR="00123BDE" w:rsidRPr="00461CC0" w:rsidRDefault="00461CC0" w:rsidP="00461CC0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lang w:val="nl-NL"/>
        </w:rPr>
        <w:t>Deelnemerslijst inclusief voornamen voor trainer</w:t>
      </w:r>
    </w:p>
    <w:p w14:paraId="6BBFD4F1" w14:textId="472793B2" w:rsidR="00D823AE" w:rsidRPr="007708D3" w:rsidRDefault="00D823AE" w:rsidP="00D823AE">
      <w:pPr>
        <w:pStyle w:val="Kop2"/>
        <w:spacing w:line="240" w:lineRule="auto"/>
        <w:rPr>
          <w:bCs/>
          <w:sz w:val="22"/>
          <w:szCs w:val="22"/>
          <w:lang w:val="nl-NL"/>
        </w:rPr>
      </w:pPr>
      <w:r w:rsidRPr="007708D3">
        <w:rPr>
          <w:bCs/>
          <w:sz w:val="22"/>
          <w:szCs w:val="22"/>
          <w:lang w:val="nl-NL"/>
        </w:rPr>
        <w:t>Te verzorgen door trainers</w:t>
      </w:r>
      <w:r w:rsidR="00461CC0" w:rsidRPr="007708D3">
        <w:rPr>
          <w:bCs/>
          <w:sz w:val="22"/>
          <w:szCs w:val="22"/>
          <w:lang w:val="nl-NL"/>
        </w:rPr>
        <w:t>/RHA</w:t>
      </w:r>
    </w:p>
    <w:p w14:paraId="3959134B" w14:textId="39BA3D5A" w:rsidR="00D823AE" w:rsidRPr="000A5E8F" w:rsidRDefault="00461CC0" w:rsidP="00D823AE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>
        <w:rPr>
          <w:lang w:val="nl-NL"/>
        </w:rPr>
        <w:t>Digitaal platform voor de workshop</w:t>
      </w:r>
      <w:r w:rsidR="00503BC9">
        <w:rPr>
          <w:lang w:val="nl-NL"/>
        </w:rPr>
        <w:t xml:space="preserve"> (ZOOM of MS Teams)</w:t>
      </w:r>
    </w:p>
    <w:p w14:paraId="2945F3E6" w14:textId="487286EA" w:rsidR="00D823AE" w:rsidRDefault="00461CC0" w:rsidP="00D823AE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>
        <w:rPr>
          <w:lang w:val="nl-NL"/>
        </w:rPr>
        <w:t>Accreditatie</w:t>
      </w:r>
      <w:r w:rsidR="00503BC9">
        <w:rPr>
          <w:lang w:val="nl-NL"/>
        </w:rPr>
        <w:t xml:space="preserve"> bij ABAN en invoer in GAIA voor deelnemers</w:t>
      </w:r>
    </w:p>
    <w:p w14:paraId="55610904" w14:textId="58996D84" w:rsidR="00D823AE" w:rsidRPr="00461CC0" w:rsidRDefault="00461CC0" w:rsidP="00960351">
      <w:pPr>
        <w:pStyle w:val="Lijstalinea"/>
        <w:numPr>
          <w:ilvl w:val="0"/>
          <w:numId w:val="2"/>
        </w:numPr>
        <w:spacing w:line="240" w:lineRule="auto"/>
        <w:rPr>
          <w:lang w:val="nl-NL"/>
        </w:rPr>
      </w:pPr>
      <w:r w:rsidRPr="00461CC0">
        <w:rPr>
          <w:lang w:val="nl-NL"/>
        </w:rPr>
        <w:t>Evaluatie</w:t>
      </w:r>
      <w:r w:rsidR="00503BC9">
        <w:rPr>
          <w:lang w:val="nl-NL"/>
        </w:rPr>
        <w:t xml:space="preserve"> van de workshop</w:t>
      </w:r>
    </w:p>
    <w:p w14:paraId="54040E58" w14:textId="77777777" w:rsidR="00D823AE" w:rsidRPr="00710D2C" w:rsidRDefault="00D823AE" w:rsidP="00D823AE">
      <w:pPr>
        <w:pStyle w:val="Kop2"/>
        <w:spacing w:line="240" w:lineRule="auto"/>
        <w:rPr>
          <w:b/>
          <w:lang w:val="nl-NL"/>
        </w:rPr>
      </w:pPr>
    </w:p>
    <w:p w14:paraId="3AA735FD" w14:textId="77777777" w:rsidR="00D823AE" w:rsidRPr="00710D2C" w:rsidRDefault="00D823AE" w:rsidP="00D823AE">
      <w:pPr>
        <w:pStyle w:val="Kop2"/>
        <w:spacing w:line="240" w:lineRule="auto"/>
        <w:rPr>
          <w:b/>
          <w:lang w:val="nl-NL"/>
        </w:rPr>
      </w:pPr>
      <w:r w:rsidRPr="00710D2C">
        <w:rPr>
          <w:b/>
          <w:lang w:val="nl-NL"/>
        </w:rPr>
        <w:t>Voorbereiding</w:t>
      </w:r>
    </w:p>
    <w:p w14:paraId="48244EA9" w14:textId="474FAC76" w:rsidR="00D823AE" w:rsidRPr="00710D2C" w:rsidRDefault="00461CC0" w:rsidP="00D823AE">
      <w:pPr>
        <w:pStyle w:val="Lijstalinea"/>
        <w:numPr>
          <w:ilvl w:val="0"/>
          <w:numId w:val="3"/>
        </w:numPr>
        <w:spacing w:line="240" w:lineRule="auto"/>
        <w:rPr>
          <w:lang w:val="nl-NL"/>
        </w:rPr>
      </w:pPr>
      <w:r>
        <w:rPr>
          <w:lang w:val="nl-NL"/>
        </w:rPr>
        <w:t>Op tijd inloggen;</w:t>
      </w:r>
    </w:p>
    <w:p w14:paraId="33EA94EB" w14:textId="58B702AF" w:rsidR="00D823AE" w:rsidRPr="00710D2C" w:rsidRDefault="00D823AE" w:rsidP="00D823AE">
      <w:pPr>
        <w:pStyle w:val="Lijstalinea"/>
        <w:numPr>
          <w:ilvl w:val="0"/>
          <w:numId w:val="3"/>
        </w:numPr>
        <w:spacing w:line="240" w:lineRule="auto"/>
        <w:rPr>
          <w:lang w:val="nl-NL"/>
        </w:rPr>
      </w:pPr>
      <w:r w:rsidRPr="00710D2C">
        <w:rPr>
          <w:lang w:val="nl-NL"/>
        </w:rPr>
        <w:t xml:space="preserve">Begin en eindig op tijd! De workshop duurt </w:t>
      </w:r>
      <w:r w:rsidR="00461CC0">
        <w:rPr>
          <w:lang w:val="nl-NL"/>
        </w:rPr>
        <w:t>3</w:t>
      </w:r>
      <w:r w:rsidRPr="00710D2C">
        <w:rPr>
          <w:lang w:val="nl-NL"/>
        </w:rPr>
        <w:t xml:space="preserve"> uur</w:t>
      </w:r>
      <w:r w:rsidR="00461CC0">
        <w:rPr>
          <w:lang w:val="nl-NL"/>
        </w:rPr>
        <w:t xml:space="preserve"> inclusief pauzes</w:t>
      </w:r>
      <w:r w:rsidRPr="00710D2C">
        <w:rPr>
          <w:lang w:val="nl-NL"/>
        </w:rPr>
        <w:t>.</w:t>
      </w:r>
    </w:p>
    <w:p w14:paraId="495FC7F3" w14:textId="77777777" w:rsidR="00D823AE" w:rsidRPr="00710D2C" w:rsidRDefault="00D823AE" w:rsidP="00D823AE">
      <w:pPr>
        <w:spacing w:line="240" w:lineRule="auto"/>
        <w:rPr>
          <w:lang w:val="nl-NL"/>
        </w:rPr>
      </w:pPr>
    </w:p>
    <w:p w14:paraId="7A86812D" w14:textId="0304E231" w:rsidR="00D823AE" w:rsidRPr="00710D2C" w:rsidRDefault="00D823AE" w:rsidP="00D823AE">
      <w:pPr>
        <w:spacing w:line="240" w:lineRule="auto"/>
        <w:rPr>
          <w:lang w:val="nl-NL"/>
        </w:rPr>
      </w:pPr>
    </w:p>
    <w:p w14:paraId="648FDB80" w14:textId="77777777" w:rsidR="000A5E8F" w:rsidRDefault="000A5E8F">
      <w:pPr>
        <w:spacing w:after="160" w:line="259" w:lineRule="auto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  <w:br w:type="page"/>
      </w:r>
    </w:p>
    <w:p w14:paraId="15169BA1" w14:textId="638B790B" w:rsidR="00D823AE" w:rsidRPr="00710D2C" w:rsidRDefault="00D823AE" w:rsidP="00D823AE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</w:pPr>
      <w:r w:rsidRPr="00710D2C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  <w:lastRenderedPageBreak/>
        <w:t>Uitvoering overzicht &amp; tijdsplanning</w:t>
      </w:r>
    </w:p>
    <w:p w14:paraId="1F5D21C4" w14:textId="77777777" w:rsidR="00D823AE" w:rsidRPr="00C05A6B" w:rsidRDefault="00D823AE" w:rsidP="00D823AE">
      <w:pPr>
        <w:pBdr>
          <w:bottom w:val="single" w:sz="12" w:space="1" w:color="auto"/>
        </w:pBdr>
        <w:rPr>
          <w:rFonts w:ascii="Arial" w:hAnsi="Arial" w:cs="Arial"/>
          <w:color w:val="1250A1"/>
          <w:sz w:val="24"/>
          <w:szCs w:val="24"/>
          <w:lang w:val="nl-NL"/>
        </w:rPr>
      </w:pPr>
    </w:p>
    <w:p w14:paraId="52E53178" w14:textId="77777777" w:rsidR="00D823AE" w:rsidRPr="00710D2C" w:rsidRDefault="00D823AE" w:rsidP="00D823AE">
      <w:pPr>
        <w:rPr>
          <w:rFonts w:ascii="Arial" w:hAnsi="Arial" w:cs="Arial"/>
          <w:b/>
          <w:bCs/>
          <w:color w:val="1250A1"/>
          <w:lang w:val="nl-NL"/>
        </w:rPr>
      </w:pPr>
    </w:p>
    <w:p w14:paraId="3DA7BD8F" w14:textId="77777777" w:rsidR="00D823AE" w:rsidRPr="00710D2C" w:rsidRDefault="00D823AE" w:rsidP="00D823AE">
      <w:pPr>
        <w:pStyle w:val="Kop2"/>
        <w:rPr>
          <w:b/>
          <w:lang w:val="nl-NL"/>
        </w:rPr>
      </w:pPr>
      <w:r>
        <w:rPr>
          <w:b/>
          <w:lang w:val="nl-NL"/>
        </w:rPr>
        <w:t>Globaal p</w:t>
      </w:r>
      <w:r w:rsidRPr="00710D2C">
        <w:rPr>
          <w:b/>
          <w:lang w:val="nl-NL"/>
        </w:rPr>
        <w:t>rogramma</w:t>
      </w:r>
      <w:r>
        <w:rPr>
          <w:b/>
          <w:lang w:val="nl-NL"/>
        </w:rPr>
        <w:t xml:space="preserve"> ten behoeve van accreditatieaanvraag</w:t>
      </w:r>
    </w:p>
    <w:p w14:paraId="671FDF2E" w14:textId="77777777" w:rsidR="00D823AE" w:rsidRDefault="00D823AE" w:rsidP="00D823AE">
      <w:pPr>
        <w:spacing w:line="240" w:lineRule="auto"/>
        <w:rPr>
          <w:lang w:val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44"/>
        <w:gridCol w:w="4475"/>
        <w:gridCol w:w="2443"/>
      </w:tblGrid>
      <w:tr w:rsidR="00461CC0" w:rsidRPr="00E60449" w14:paraId="467B47AD" w14:textId="20E1753A" w:rsidTr="00461CC0">
        <w:tc>
          <w:tcPr>
            <w:tcW w:w="1183" w:type="pct"/>
          </w:tcPr>
          <w:p w14:paraId="355B1FE5" w14:textId="0AAD7CA4" w:rsidR="00461CC0" w:rsidRPr="00E60449" w:rsidRDefault="00461CC0" w:rsidP="000D2B44">
            <w:pPr>
              <w:rPr>
                <w:b/>
                <w:color w:val="2F5496" w:themeColor="accent1" w:themeShade="BF"/>
                <w:lang w:val="nl-NL"/>
              </w:rPr>
            </w:pPr>
            <w:r w:rsidRPr="00E60449">
              <w:rPr>
                <w:b/>
                <w:color w:val="2F5496" w:themeColor="accent1" w:themeShade="BF"/>
                <w:lang w:val="nl-NL"/>
              </w:rPr>
              <w:t>Duur in minuten</w:t>
            </w:r>
          </w:p>
        </w:tc>
        <w:tc>
          <w:tcPr>
            <w:tcW w:w="2469" w:type="pct"/>
          </w:tcPr>
          <w:p w14:paraId="03E375E7" w14:textId="77777777" w:rsidR="00461CC0" w:rsidRPr="00E60449" w:rsidRDefault="00461CC0" w:rsidP="000D2B44">
            <w:pPr>
              <w:rPr>
                <w:b/>
                <w:color w:val="2F5496" w:themeColor="accent1" w:themeShade="BF"/>
                <w:lang w:val="nl-NL"/>
              </w:rPr>
            </w:pPr>
            <w:r w:rsidRPr="00E60449">
              <w:rPr>
                <w:b/>
                <w:color w:val="2F5496" w:themeColor="accent1" w:themeShade="BF"/>
                <w:lang w:val="nl-NL"/>
              </w:rPr>
              <w:t>Onderdeel</w:t>
            </w:r>
          </w:p>
        </w:tc>
        <w:tc>
          <w:tcPr>
            <w:tcW w:w="1348" w:type="pct"/>
          </w:tcPr>
          <w:p w14:paraId="0609B81F" w14:textId="18820D13" w:rsidR="00461CC0" w:rsidRPr="00E60449" w:rsidRDefault="00461CC0" w:rsidP="000D2B44">
            <w:pPr>
              <w:rPr>
                <w:b/>
                <w:color w:val="2F5496" w:themeColor="accent1" w:themeShade="BF"/>
                <w:lang w:val="nl-NL"/>
              </w:rPr>
            </w:pPr>
            <w:r>
              <w:rPr>
                <w:b/>
                <w:color w:val="2F5496" w:themeColor="accent1" w:themeShade="BF"/>
                <w:lang w:val="nl-NL"/>
              </w:rPr>
              <w:t>Onder leiding van</w:t>
            </w:r>
          </w:p>
        </w:tc>
      </w:tr>
      <w:tr w:rsidR="00461CC0" w:rsidRPr="00461CC0" w14:paraId="6E917B16" w14:textId="77777777" w:rsidTr="00461CC0">
        <w:tc>
          <w:tcPr>
            <w:tcW w:w="1183" w:type="pct"/>
          </w:tcPr>
          <w:p w14:paraId="075E54FE" w14:textId="5F60E3DD" w:rsidR="00461CC0" w:rsidRPr="00C05A6B" w:rsidRDefault="00461CC0" w:rsidP="000D2B44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15</w:t>
            </w:r>
          </w:p>
        </w:tc>
        <w:tc>
          <w:tcPr>
            <w:tcW w:w="2469" w:type="pct"/>
          </w:tcPr>
          <w:p w14:paraId="48EF3F35" w14:textId="20AE809F" w:rsidR="00461CC0" w:rsidRPr="00C05A6B" w:rsidRDefault="00461CC0" w:rsidP="000D2B44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Verkenning leerdoelen van deelnemers + introductie op context en doelen van de workshop</w:t>
            </w:r>
          </w:p>
        </w:tc>
        <w:tc>
          <w:tcPr>
            <w:tcW w:w="1348" w:type="pct"/>
          </w:tcPr>
          <w:p w14:paraId="1D58B12B" w14:textId="333A857D" w:rsidR="00461CC0" w:rsidRPr="00C05A6B" w:rsidRDefault="00461CC0" w:rsidP="000D2B44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Emmy Wittenberg</w:t>
            </w:r>
          </w:p>
        </w:tc>
      </w:tr>
      <w:tr w:rsidR="00461CC0" w:rsidRPr="00C05A6B" w14:paraId="24811A19" w14:textId="2FE5695C" w:rsidTr="00461CC0">
        <w:tc>
          <w:tcPr>
            <w:tcW w:w="1183" w:type="pct"/>
          </w:tcPr>
          <w:p w14:paraId="0FCE6758" w14:textId="4B0F2FAD" w:rsidR="00461CC0" w:rsidRPr="00C05A6B" w:rsidRDefault="00461CC0" w:rsidP="000D2B44">
            <w:pPr>
              <w:rPr>
                <w:bCs/>
                <w:lang w:val="nl-NL"/>
              </w:rPr>
            </w:pPr>
            <w:bookmarkStart w:id="2" w:name="_Hlk48902833"/>
            <w:r w:rsidRPr="00C05A6B">
              <w:rPr>
                <w:bCs/>
                <w:lang w:val="nl-NL"/>
              </w:rPr>
              <w:t>60</w:t>
            </w:r>
          </w:p>
        </w:tc>
        <w:tc>
          <w:tcPr>
            <w:tcW w:w="2469" w:type="pct"/>
          </w:tcPr>
          <w:p w14:paraId="7C72762A" w14:textId="61E8AAC4" w:rsidR="00461CC0" w:rsidRPr="00C05A6B" w:rsidRDefault="00461CC0" w:rsidP="000D2B44">
            <w:pPr>
              <w:rPr>
                <w:bCs/>
                <w:lang w:val="nl-NL"/>
              </w:rPr>
            </w:pPr>
            <w:proofErr w:type="spellStart"/>
            <w:r w:rsidRPr="00C05A6B">
              <w:rPr>
                <w:bCs/>
                <w:lang w:val="nl-NL"/>
              </w:rPr>
              <w:t>EPA’s</w:t>
            </w:r>
            <w:proofErr w:type="spellEnd"/>
            <w:r w:rsidRPr="00C05A6B">
              <w:rPr>
                <w:bCs/>
                <w:lang w:val="nl-NL"/>
              </w:rPr>
              <w:t xml:space="preserve"> en </w:t>
            </w:r>
            <w:proofErr w:type="spellStart"/>
            <w:r w:rsidRPr="00C05A6B">
              <w:rPr>
                <w:bCs/>
                <w:lang w:val="nl-NL"/>
              </w:rPr>
              <w:t>bekwaamverklaren</w:t>
            </w:r>
            <w:proofErr w:type="spellEnd"/>
            <w:r w:rsidRPr="00C05A6B">
              <w:rPr>
                <w:bCs/>
                <w:lang w:val="nl-NL"/>
              </w:rPr>
              <w:t>, onderdelen:</w:t>
            </w:r>
          </w:p>
          <w:p w14:paraId="38D7EB6F" w14:textId="0D4DA17F" w:rsidR="00461CC0" w:rsidRDefault="002C3C09" w:rsidP="000C53C1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Historie van </w:t>
            </w:r>
            <w:proofErr w:type="spellStart"/>
            <w:r>
              <w:rPr>
                <w:bCs/>
                <w:lang w:val="nl-NL"/>
              </w:rPr>
              <w:t>EPA’s</w:t>
            </w:r>
            <w:proofErr w:type="spellEnd"/>
          </w:p>
          <w:p w14:paraId="398920FA" w14:textId="5067DD34" w:rsidR="00461CC0" w:rsidRPr="00C05A6B" w:rsidRDefault="002C3C09" w:rsidP="000C53C1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Begeleiden i.r.t. supervisieniveaus</w:t>
            </w:r>
          </w:p>
          <w:p w14:paraId="7C5F4D51" w14:textId="5B2B253C" w:rsidR="00461CC0" w:rsidRPr="002049E8" w:rsidRDefault="00461CC0" w:rsidP="002049E8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proofErr w:type="spellStart"/>
            <w:r w:rsidRPr="00C05A6B">
              <w:rPr>
                <w:bCs/>
                <w:lang w:val="nl-NL"/>
              </w:rPr>
              <w:t>EPA</w:t>
            </w:r>
            <w:r w:rsidR="00940C7F">
              <w:rPr>
                <w:bCs/>
                <w:lang w:val="nl-NL"/>
              </w:rPr>
              <w:t>’</w:t>
            </w:r>
            <w:r w:rsidRPr="00C05A6B">
              <w:rPr>
                <w:bCs/>
                <w:lang w:val="nl-NL"/>
              </w:rPr>
              <w:t>s</w:t>
            </w:r>
            <w:proofErr w:type="spellEnd"/>
            <w:r w:rsidRPr="00C05A6B">
              <w:rPr>
                <w:bCs/>
                <w:lang w:val="nl-NL"/>
              </w:rPr>
              <w:t xml:space="preserve"> m</w:t>
            </w:r>
            <w:r w:rsidR="00940C7F">
              <w:rPr>
                <w:bCs/>
                <w:lang w:val="nl-NL"/>
              </w:rPr>
              <w:t>.</w:t>
            </w:r>
            <w:r w:rsidRPr="00C05A6B">
              <w:rPr>
                <w:bCs/>
                <w:lang w:val="nl-NL"/>
              </w:rPr>
              <w:t>b</w:t>
            </w:r>
            <w:r w:rsidR="00940C7F">
              <w:rPr>
                <w:bCs/>
                <w:lang w:val="nl-NL"/>
              </w:rPr>
              <w:t>.</w:t>
            </w:r>
            <w:r w:rsidRPr="00C05A6B">
              <w:rPr>
                <w:bCs/>
                <w:lang w:val="nl-NL"/>
              </w:rPr>
              <w:t>t</w:t>
            </w:r>
            <w:r w:rsidR="00940C7F">
              <w:rPr>
                <w:bCs/>
                <w:lang w:val="nl-NL"/>
              </w:rPr>
              <w:t>.</w:t>
            </w:r>
            <w:r w:rsidRPr="00C05A6B">
              <w:rPr>
                <w:bCs/>
                <w:lang w:val="nl-NL"/>
              </w:rPr>
              <w:t xml:space="preserve"> medisch specialisme</w:t>
            </w:r>
          </w:p>
        </w:tc>
        <w:tc>
          <w:tcPr>
            <w:tcW w:w="1348" w:type="pct"/>
          </w:tcPr>
          <w:p w14:paraId="07A3DC20" w14:textId="78320D70" w:rsidR="00461CC0" w:rsidRPr="00C05A6B" w:rsidRDefault="00461CC0" w:rsidP="000D2B44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Emmy Wittenberg</w:t>
            </w:r>
            <w:r w:rsidR="007708D3">
              <w:rPr>
                <w:bCs/>
                <w:lang w:val="nl-NL"/>
              </w:rPr>
              <w:t xml:space="preserve"> / ervaringsdeskundige opleider</w:t>
            </w:r>
          </w:p>
        </w:tc>
      </w:tr>
      <w:tr w:rsidR="00461CC0" w:rsidRPr="00461CC0" w14:paraId="79D6D636" w14:textId="342DF6F8" w:rsidTr="00461CC0">
        <w:tc>
          <w:tcPr>
            <w:tcW w:w="1183" w:type="pct"/>
          </w:tcPr>
          <w:p w14:paraId="76441B0A" w14:textId="4F435BA1" w:rsidR="00461CC0" w:rsidRPr="00C05A6B" w:rsidRDefault="00461CC0" w:rsidP="000D2B44">
            <w:pPr>
              <w:rPr>
                <w:bCs/>
                <w:i/>
                <w:iCs/>
                <w:lang w:val="nl-NL"/>
              </w:rPr>
            </w:pPr>
            <w:r w:rsidRPr="00C05A6B">
              <w:rPr>
                <w:bCs/>
                <w:i/>
                <w:iCs/>
                <w:lang w:val="nl-NL"/>
              </w:rPr>
              <w:t>30</w:t>
            </w:r>
          </w:p>
        </w:tc>
        <w:tc>
          <w:tcPr>
            <w:tcW w:w="2469" w:type="pct"/>
          </w:tcPr>
          <w:p w14:paraId="2DCE36A2" w14:textId="40265CEF" w:rsidR="00461CC0" w:rsidRPr="00C05A6B" w:rsidRDefault="00461CC0" w:rsidP="000D2B44">
            <w:pPr>
              <w:rPr>
                <w:bCs/>
                <w:i/>
                <w:iCs/>
                <w:lang w:val="nl-NL"/>
              </w:rPr>
            </w:pPr>
            <w:r w:rsidRPr="00C05A6B">
              <w:rPr>
                <w:bCs/>
                <w:i/>
                <w:iCs/>
                <w:lang w:val="nl-NL"/>
              </w:rPr>
              <w:t>Pauze (telt niet in mee in accreditatie)</w:t>
            </w:r>
          </w:p>
        </w:tc>
        <w:tc>
          <w:tcPr>
            <w:tcW w:w="1348" w:type="pct"/>
          </w:tcPr>
          <w:p w14:paraId="25FD9A42" w14:textId="77777777" w:rsidR="00461CC0" w:rsidRPr="00C05A6B" w:rsidRDefault="00461CC0" w:rsidP="000D2B44">
            <w:pPr>
              <w:rPr>
                <w:bCs/>
                <w:i/>
                <w:iCs/>
                <w:lang w:val="nl-NL"/>
              </w:rPr>
            </w:pPr>
          </w:p>
        </w:tc>
      </w:tr>
      <w:bookmarkEnd w:id="2"/>
      <w:tr w:rsidR="00461CC0" w:rsidRPr="00C05A6B" w14:paraId="48CA0E9B" w14:textId="77777777" w:rsidTr="00461CC0">
        <w:tc>
          <w:tcPr>
            <w:tcW w:w="1183" w:type="pct"/>
          </w:tcPr>
          <w:p w14:paraId="6ECAC015" w14:textId="00841FCF" w:rsidR="00461CC0" w:rsidRPr="00C05A6B" w:rsidRDefault="00461CC0" w:rsidP="00931392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60</w:t>
            </w:r>
          </w:p>
        </w:tc>
        <w:tc>
          <w:tcPr>
            <w:tcW w:w="2469" w:type="pct"/>
          </w:tcPr>
          <w:p w14:paraId="3DD2457A" w14:textId="2FE173CE" w:rsidR="00461CC0" w:rsidRDefault="00461CC0" w:rsidP="00931392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OOG bespreking</w:t>
            </w:r>
          </w:p>
          <w:p w14:paraId="77247EB3" w14:textId="10794D63" w:rsidR="002C3C09" w:rsidRPr="002C3C09" w:rsidRDefault="002C3C09" w:rsidP="002C3C09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Verschil begeleiden en beoordelen</w:t>
            </w:r>
          </w:p>
          <w:p w14:paraId="7337D6EC" w14:textId="7FBBCC02" w:rsidR="00461CC0" w:rsidRPr="00C05A6B" w:rsidRDefault="00461CC0" w:rsidP="000C53C1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Toepassing van de</w:t>
            </w:r>
            <w:r w:rsidRPr="00C05A6B">
              <w:rPr>
                <w:bCs/>
                <w:lang w:val="nl-NL"/>
              </w:rPr>
              <w:t xml:space="preserve"> OOG bespreking</w:t>
            </w:r>
            <w:r w:rsidR="007708D3">
              <w:rPr>
                <w:bCs/>
                <w:lang w:val="nl-NL"/>
              </w:rPr>
              <w:t xml:space="preserve"> op de eigen werkplek</w:t>
            </w:r>
          </w:p>
        </w:tc>
        <w:tc>
          <w:tcPr>
            <w:tcW w:w="1348" w:type="pct"/>
          </w:tcPr>
          <w:p w14:paraId="403CFEDD" w14:textId="15EB0E07" w:rsidR="00461CC0" w:rsidRPr="00C05A6B" w:rsidRDefault="00461CC0" w:rsidP="00931392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Emmy Wittenberg</w:t>
            </w:r>
          </w:p>
        </w:tc>
      </w:tr>
      <w:tr w:rsidR="00461CC0" w:rsidRPr="00C05A6B" w14:paraId="6D47B6D9" w14:textId="558E0D05" w:rsidTr="00461CC0">
        <w:tc>
          <w:tcPr>
            <w:tcW w:w="1183" w:type="pct"/>
          </w:tcPr>
          <w:p w14:paraId="59B08E36" w14:textId="0BEAC50D" w:rsidR="00461CC0" w:rsidRPr="00C05A6B" w:rsidRDefault="00461CC0" w:rsidP="00931392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15</w:t>
            </w:r>
          </w:p>
        </w:tc>
        <w:tc>
          <w:tcPr>
            <w:tcW w:w="2469" w:type="pct"/>
          </w:tcPr>
          <w:p w14:paraId="70AE8584" w14:textId="5BA5DD8D" w:rsidR="00461CC0" w:rsidRPr="00C05A6B" w:rsidRDefault="00461CC0" w:rsidP="00931392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 xml:space="preserve">Hoe nu verder? </w:t>
            </w:r>
          </w:p>
          <w:p w14:paraId="654C9325" w14:textId="0BDF7350" w:rsidR="00461CC0" w:rsidRPr="00C05A6B" w:rsidRDefault="00461CC0" w:rsidP="000C53C1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Komen tot vervolgafspraken</w:t>
            </w:r>
          </w:p>
        </w:tc>
        <w:tc>
          <w:tcPr>
            <w:tcW w:w="1348" w:type="pct"/>
          </w:tcPr>
          <w:p w14:paraId="43FF9C9F" w14:textId="3318938F" w:rsidR="00461CC0" w:rsidRPr="00C05A6B" w:rsidRDefault="00461CC0" w:rsidP="00931392">
            <w:pPr>
              <w:rPr>
                <w:bCs/>
                <w:lang w:val="nl-NL"/>
              </w:rPr>
            </w:pPr>
            <w:r w:rsidRPr="00C05A6B">
              <w:rPr>
                <w:bCs/>
                <w:lang w:val="nl-NL"/>
              </w:rPr>
              <w:t>Emmy Wittenberg</w:t>
            </w:r>
          </w:p>
        </w:tc>
      </w:tr>
    </w:tbl>
    <w:p w14:paraId="43D1D64B" w14:textId="77777777" w:rsidR="00D823AE" w:rsidRDefault="00D823AE" w:rsidP="00D823AE">
      <w:pPr>
        <w:spacing w:line="240" w:lineRule="auto"/>
        <w:rPr>
          <w:lang w:val="nl-NL"/>
        </w:rPr>
      </w:pPr>
    </w:p>
    <w:p w14:paraId="2AFBF094" w14:textId="596A93EC" w:rsidR="00931392" w:rsidRPr="00C05A6B" w:rsidRDefault="00931392" w:rsidP="00931392">
      <w:pPr>
        <w:spacing w:line="240" w:lineRule="auto"/>
        <w:rPr>
          <w:b/>
          <w:bCs/>
          <w:lang w:val="nl-NL"/>
        </w:rPr>
      </w:pPr>
      <w:r w:rsidRPr="00C05A6B">
        <w:rPr>
          <w:b/>
          <w:bCs/>
          <w:lang w:val="nl-NL"/>
        </w:rPr>
        <w:t>Competenties die aan bod komen in deze workshop:</w:t>
      </w:r>
    </w:p>
    <w:p w14:paraId="39A633DD" w14:textId="69CB08DD" w:rsidR="00931392" w:rsidRDefault="00C05A6B" w:rsidP="00931392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>
        <w:rPr>
          <w:lang w:val="nl-NL"/>
        </w:rPr>
        <w:t>Kennis en wetenschap 50%</w:t>
      </w:r>
    </w:p>
    <w:p w14:paraId="71CE29C8" w14:textId="0558CCBD" w:rsidR="00C05A6B" w:rsidRDefault="00C05A6B" w:rsidP="00931392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>
        <w:rPr>
          <w:lang w:val="nl-NL"/>
        </w:rPr>
        <w:t>Organisatie 20%</w:t>
      </w:r>
    </w:p>
    <w:p w14:paraId="0FAF3F29" w14:textId="3CF125C3" w:rsidR="00C05A6B" w:rsidRPr="00C05A6B" w:rsidRDefault="00C05A6B" w:rsidP="005971F1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 w:rsidRPr="00C05A6B">
        <w:rPr>
          <w:lang w:val="nl-NL"/>
        </w:rPr>
        <w:t xml:space="preserve">Samenwerken </w:t>
      </w:r>
      <w:r>
        <w:rPr>
          <w:lang w:val="nl-NL"/>
        </w:rPr>
        <w:t>3</w:t>
      </w:r>
      <w:r w:rsidRPr="00C05A6B">
        <w:rPr>
          <w:lang w:val="nl-NL"/>
        </w:rPr>
        <w:t>0%</w:t>
      </w:r>
    </w:p>
    <w:p w14:paraId="53C8103E" w14:textId="5A2F56DB" w:rsidR="00AA74FB" w:rsidRDefault="00AA74FB" w:rsidP="00AA74FB">
      <w:pPr>
        <w:tabs>
          <w:tab w:val="left" w:pos="930"/>
        </w:tabs>
        <w:spacing w:line="240" w:lineRule="auto"/>
        <w:rPr>
          <w:lang w:val="nl-NL"/>
        </w:rPr>
      </w:pPr>
    </w:p>
    <w:p w14:paraId="6523FAC7" w14:textId="57CED8A9" w:rsidR="00AA74FB" w:rsidRPr="00AA74FB" w:rsidRDefault="00AA74FB" w:rsidP="00AA74FB">
      <w:pPr>
        <w:tabs>
          <w:tab w:val="left" w:pos="930"/>
        </w:tabs>
        <w:spacing w:line="240" w:lineRule="auto"/>
        <w:rPr>
          <w:b/>
          <w:bCs/>
          <w:lang w:val="nl-NL"/>
        </w:rPr>
      </w:pPr>
      <w:r w:rsidRPr="00AA74FB">
        <w:rPr>
          <w:b/>
          <w:bCs/>
          <w:lang w:val="nl-NL"/>
        </w:rPr>
        <w:t>Over de trainer:</w:t>
      </w:r>
    </w:p>
    <w:p w14:paraId="6A3E0B8F" w14:textId="1D9C7A01" w:rsidR="00E219EA" w:rsidRDefault="00AA74FB" w:rsidP="00C05A6B">
      <w:pPr>
        <w:tabs>
          <w:tab w:val="left" w:pos="930"/>
        </w:tabs>
        <w:spacing w:line="240" w:lineRule="auto"/>
        <w:rPr>
          <w:b/>
          <w:bCs/>
          <w:lang w:val="nl-NL"/>
        </w:rPr>
      </w:pPr>
      <w:r>
        <w:rPr>
          <w:lang w:val="nl-NL"/>
        </w:rPr>
        <w:t xml:space="preserve">Sinds 2012 verzorgt Emmy Wittenberg MSc. </w:t>
      </w:r>
      <w:r w:rsidR="00C90E2E">
        <w:rPr>
          <w:lang w:val="nl-NL"/>
        </w:rPr>
        <w:t xml:space="preserve">landelijk </w:t>
      </w:r>
      <w:proofErr w:type="spellStart"/>
      <w:r w:rsidRPr="00AA74FB">
        <w:rPr>
          <w:lang w:val="nl-NL"/>
        </w:rPr>
        <w:t>Teach</w:t>
      </w:r>
      <w:proofErr w:type="spellEnd"/>
      <w:r w:rsidRPr="00AA74FB">
        <w:rPr>
          <w:lang w:val="nl-NL"/>
        </w:rPr>
        <w:t xml:space="preserve"> </w:t>
      </w:r>
      <w:proofErr w:type="spellStart"/>
      <w:r w:rsidRPr="00AA74FB">
        <w:rPr>
          <w:lang w:val="nl-NL"/>
        </w:rPr>
        <w:t>the</w:t>
      </w:r>
      <w:proofErr w:type="spellEnd"/>
      <w:r w:rsidRPr="00AA74FB">
        <w:rPr>
          <w:lang w:val="nl-NL"/>
        </w:rPr>
        <w:t xml:space="preserve"> Teacher trainingen</w:t>
      </w:r>
      <w:r>
        <w:rPr>
          <w:lang w:val="nl-NL"/>
        </w:rPr>
        <w:t>.</w:t>
      </w:r>
      <w:r w:rsidRPr="00AA74FB">
        <w:rPr>
          <w:lang w:val="nl-NL"/>
        </w:rPr>
        <w:t xml:space="preserve"> </w:t>
      </w:r>
      <w:r>
        <w:rPr>
          <w:lang w:val="nl-NL"/>
        </w:rPr>
        <w:t>Daarnaast heeft ze acht jaar ervaring als docent bij de masteropleiding Physician Assistant van de HAN. Sinds 1 juli 2020 is ze werkzaam als onderwijskundig adviseur voor de medische vervolgopleidingen van het Radboudumc.</w:t>
      </w:r>
    </w:p>
    <w:p w14:paraId="43F25BF7" w14:textId="77777777" w:rsidR="00461CC0" w:rsidRDefault="00461CC0" w:rsidP="00C05A6B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</w:pPr>
    </w:p>
    <w:p w14:paraId="5B04FE25" w14:textId="43BEDEBF" w:rsidR="00D823AE" w:rsidRPr="00C05A6B" w:rsidRDefault="00AA74FB" w:rsidP="00C05A6B">
      <w:pPr>
        <w:jc w:val="center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</w:pPr>
      <w:r w:rsidRPr="00C05A6B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  <w:lastRenderedPageBreak/>
        <w:t>Samenvatting programmaonderdelen</w:t>
      </w:r>
      <w:r w:rsidRPr="00C05A6B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nl-NL"/>
        </w:rPr>
        <w:tab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38"/>
        <w:gridCol w:w="7224"/>
      </w:tblGrid>
      <w:tr w:rsidR="00E219EA" w:rsidRPr="00E60449" w14:paraId="78ED4589" w14:textId="77777777" w:rsidTr="00E219EA">
        <w:tc>
          <w:tcPr>
            <w:tcW w:w="1014" w:type="pct"/>
          </w:tcPr>
          <w:p w14:paraId="1FA0FD35" w14:textId="77777777" w:rsidR="00E219EA" w:rsidRPr="00E60449" w:rsidRDefault="00E219EA" w:rsidP="002545B6">
            <w:pPr>
              <w:rPr>
                <w:b/>
                <w:color w:val="2F5496" w:themeColor="accent1" w:themeShade="BF"/>
                <w:lang w:val="nl-NL"/>
              </w:rPr>
            </w:pPr>
            <w:r w:rsidRPr="00E60449">
              <w:rPr>
                <w:b/>
                <w:color w:val="2F5496" w:themeColor="accent1" w:themeShade="BF"/>
                <w:lang w:val="nl-NL"/>
              </w:rPr>
              <w:t>Duur in minuten</w:t>
            </w:r>
          </w:p>
        </w:tc>
        <w:tc>
          <w:tcPr>
            <w:tcW w:w="3986" w:type="pct"/>
          </w:tcPr>
          <w:p w14:paraId="7E1EA6AD" w14:textId="160C9404" w:rsidR="00E219EA" w:rsidRPr="00E60449" w:rsidRDefault="00E219EA" w:rsidP="002545B6">
            <w:pPr>
              <w:rPr>
                <w:b/>
                <w:color w:val="2F5496" w:themeColor="accent1" w:themeShade="BF"/>
                <w:lang w:val="nl-NL"/>
              </w:rPr>
            </w:pPr>
            <w:r w:rsidRPr="00E60449">
              <w:rPr>
                <w:b/>
                <w:color w:val="2F5496" w:themeColor="accent1" w:themeShade="BF"/>
                <w:lang w:val="nl-NL"/>
              </w:rPr>
              <w:t>Onderdeel</w:t>
            </w:r>
            <w:r>
              <w:rPr>
                <w:b/>
                <w:color w:val="2F5496" w:themeColor="accent1" w:themeShade="BF"/>
                <w:lang w:val="nl-NL"/>
              </w:rPr>
              <w:t xml:space="preserve"> + samenvatting inhoud</w:t>
            </w:r>
          </w:p>
        </w:tc>
      </w:tr>
      <w:tr w:rsidR="00E219EA" w:rsidRPr="00931392" w14:paraId="0CADB102" w14:textId="77777777" w:rsidTr="00E219EA">
        <w:tc>
          <w:tcPr>
            <w:tcW w:w="1014" w:type="pct"/>
          </w:tcPr>
          <w:p w14:paraId="4191A15D" w14:textId="77777777" w:rsidR="00E219EA" w:rsidRPr="00931392" w:rsidRDefault="00E219EA" w:rsidP="002545B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</w:p>
        </w:tc>
        <w:tc>
          <w:tcPr>
            <w:tcW w:w="3986" w:type="pct"/>
          </w:tcPr>
          <w:p w14:paraId="6D23AF9F" w14:textId="77777777" w:rsidR="00E219EA" w:rsidRDefault="00E219EA" w:rsidP="002545B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Verkenning leerdoelen van deelnemers + introductie</w:t>
            </w:r>
            <w:r w:rsidRPr="00931392">
              <w:rPr>
                <w:b/>
                <w:lang w:val="nl-NL"/>
              </w:rPr>
              <w:t xml:space="preserve"> op context en doelen van de workshop</w:t>
            </w:r>
          </w:p>
          <w:p w14:paraId="0AE84BB9" w14:textId="2D93237F" w:rsidR="00E219EA" w:rsidRPr="00E219EA" w:rsidRDefault="00065D57" w:rsidP="002545B6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Trainer schetst context van de workshop geschetst. </w:t>
            </w:r>
            <w:r w:rsidR="00E219EA">
              <w:rPr>
                <w:bCs/>
                <w:lang w:val="nl-NL"/>
              </w:rPr>
              <w:t xml:space="preserve">Cursisten worden gevraagd wie er al werkt met </w:t>
            </w:r>
            <w:proofErr w:type="spellStart"/>
            <w:r w:rsidR="00E219EA">
              <w:rPr>
                <w:bCs/>
                <w:lang w:val="nl-NL"/>
              </w:rPr>
              <w:t>EPA’s</w:t>
            </w:r>
            <w:proofErr w:type="spellEnd"/>
            <w:r w:rsidR="00E219EA">
              <w:rPr>
                <w:bCs/>
                <w:lang w:val="nl-NL"/>
              </w:rPr>
              <w:t xml:space="preserve">, de wijze waarop en wat men wil leren qua kennis en kunde vandaag. </w:t>
            </w:r>
            <w:r>
              <w:rPr>
                <w:bCs/>
                <w:lang w:val="nl-NL"/>
              </w:rPr>
              <w:t>Na afloop worden doelen en programma gepresenteerd door trainer.</w:t>
            </w:r>
          </w:p>
        </w:tc>
      </w:tr>
      <w:tr w:rsidR="00E219EA" w:rsidRPr="000C53C1" w14:paraId="2C03394E" w14:textId="77777777" w:rsidTr="00E219EA">
        <w:tc>
          <w:tcPr>
            <w:tcW w:w="1014" w:type="pct"/>
          </w:tcPr>
          <w:p w14:paraId="7E6C410F" w14:textId="77777777" w:rsidR="00E219EA" w:rsidRPr="00C55786" w:rsidRDefault="00E219EA" w:rsidP="002545B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60</w:t>
            </w:r>
          </w:p>
        </w:tc>
        <w:tc>
          <w:tcPr>
            <w:tcW w:w="3986" w:type="pct"/>
          </w:tcPr>
          <w:p w14:paraId="1A08EA84" w14:textId="77777777" w:rsidR="00E219EA" w:rsidRDefault="00E219EA" w:rsidP="002545B6">
            <w:pPr>
              <w:rPr>
                <w:b/>
                <w:lang w:val="nl-NL"/>
              </w:rPr>
            </w:pPr>
            <w:proofErr w:type="spellStart"/>
            <w:r w:rsidRPr="00C55786">
              <w:rPr>
                <w:b/>
                <w:lang w:val="nl-NL"/>
              </w:rPr>
              <w:t>EPA’s</w:t>
            </w:r>
            <w:proofErr w:type="spellEnd"/>
            <w:r w:rsidRPr="00C55786">
              <w:rPr>
                <w:b/>
                <w:lang w:val="nl-NL"/>
              </w:rPr>
              <w:t xml:space="preserve"> en </w:t>
            </w:r>
            <w:proofErr w:type="spellStart"/>
            <w:r w:rsidRPr="00C55786">
              <w:rPr>
                <w:b/>
                <w:lang w:val="nl-NL"/>
              </w:rPr>
              <w:t>bekwaamverklaren</w:t>
            </w:r>
            <w:proofErr w:type="spellEnd"/>
            <w:r>
              <w:rPr>
                <w:b/>
                <w:lang w:val="nl-NL"/>
              </w:rPr>
              <w:t>, onderdelen:</w:t>
            </w:r>
          </w:p>
          <w:p w14:paraId="48D39756" w14:textId="77777777" w:rsidR="007708D3" w:rsidRDefault="007708D3" w:rsidP="007708D3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Historie van </w:t>
            </w:r>
            <w:proofErr w:type="spellStart"/>
            <w:r>
              <w:rPr>
                <w:bCs/>
                <w:lang w:val="nl-NL"/>
              </w:rPr>
              <w:t>EPA’s</w:t>
            </w:r>
            <w:proofErr w:type="spellEnd"/>
          </w:p>
          <w:p w14:paraId="2731DD36" w14:textId="77777777" w:rsidR="007708D3" w:rsidRDefault="007708D3" w:rsidP="007708D3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Begeleiden i.r.t. supervisieniveaus</w:t>
            </w:r>
          </w:p>
          <w:p w14:paraId="278B8E4F" w14:textId="464A3075" w:rsidR="007708D3" w:rsidRPr="007708D3" w:rsidRDefault="007708D3" w:rsidP="007708D3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proofErr w:type="spellStart"/>
            <w:r w:rsidRPr="007708D3">
              <w:rPr>
                <w:bCs/>
                <w:lang w:val="nl-NL"/>
              </w:rPr>
              <w:t>EPA’s</w:t>
            </w:r>
            <w:proofErr w:type="spellEnd"/>
            <w:r w:rsidRPr="007708D3">
              <w:rPr>
                <w:bCs/>
                <w:lang w:val="nl-NL"/>
              </w:rPr>
              <w:t xml:space="preserve"> </w:t>
            </w:r>
            <w:proofErr w:type="spellStart"/>
            <w:r w:rsidRPr="007708D3">
              <w:rPr>
                <w:bCs/>
                <w:lang w:val="nl-NL"/>
              </w:rPr>
              <w:t>mbt</w:t>
            </w:r>
            <w:proofErr w:type="spellEnd"/>
            <w:r w:rsidRPr="007708D3">
              <w:rPr>
                <w:bCs/>
                <w:lang w:val="nl-NL"/>
              </w:rPr>
              <w:t xml:space="preserve"> medisch specialisme </w:t>
            </w:r>
          </w:p>
          <w:p w14:paraId="066F6F70" w14:textId="05624F5E" w:rsidR="00065D57" w:rsidRDefault="00065D57" w:rsidP="007708D3">
            <w:pPr>
              <w:rPr>
                <w:bCs/>
                <w:lang w:val="nl-NL"/>
              </w:rPr>
            </w:pPr>
            <w:bookmarkStart w:id="3" w:name="_GoBack"/>
            <w:r>
              <w:rPr>
                <w:bCs/>
                <w:lang w:val="nl-NL"/>
              </w:rPr>
              <w:t xml:space="preserve">Via een onderwijsleergesprek wordt het ontstaan van </w:t>
            </w:r>
            <w:proofErr w:type="spellStart"/>
            <w:r>
              <w:rPr>
                <w:bCs/>
                <w:lang w:val="nl-NL"/>
              </w:rPr>
              <w:t>EPA’s</w:t>
            </w:r>
            <w:proofErr w:type="spellEnd"/>
            <w:r>
              <w:rPr>
                <w:bCs/>
                <w:lang w:val="nl-NL"/>
              </w:rPr>
              <w:t xml:space="preserve"> besproken. Cursisten formuleren een antwoord op vragen als: wat zijn </w:t>
            </w:r>
            <w:proofErr w:type="spellStart"/>
            <w:r>
              <w:rPr>
                <w:bCs/>
                <w:lang w:val="nl-NL"/>
              </w:rPr>
              <w:t>EPA’s</w:t>
            </w:r>
            <w:proofErr w:type="spellEnd"/>
            <w:r>
              <w:rPr>
                <w:bCs/>
                <w:lang w:val="nl-NL"/>
              </w:rPr>
              <w:t xml:space="preserve"> en hoe gebruiken we ze? Hoe zien de </w:t>
            </w:r>
            <w:proofErr w:type="spellStart"/>
            <w:r>
              <w:rPr>
                <w:bCs/>
                <w:lang w:val="nl-NL"/>
              </w:rPr>
              <w:t>EPA’s</w:t>
            </w:r>
            <w:proofErr w:type="spellEnd"/>
            <w:r>
              <w:rPr>
                <w:bCs/>
                <w:lang w:val="nl-NL"/>
              </w:rPr>
              <w:t xml:space="preserve"> van het betreffende medisch specialisme eruit? Wat zijn de supervisieniveaus en hoe herken je die in de praktijk? Wat zijn misverstanden rond </w:t>
            </w:r>
            <w:proofErr w:type="spellStart"/>
            <w:r>
              <w:rPr>
                <w:bCs/>
                <w:lang w:val="nl-NL"/>
              </w:rPr>
              <w:t>EPA’s</w:t>
            </w:r>
            <w:proofErr w:type="spellEnd"/>
            <w:r>
              <w:rPr>
                <w:bCs/>
                <w:lang w:val="nl-NL"/>
              </w:rPr>
              <w:t xml:space="preserve">? </w:t>
            </w:r>
          </w:p>
          <w:p w14:paraId="4CF3474D" w14:textId="27178B01" w:rsidR="00065D57" w:rsidRPr="00065D57" w:rsidRDefault="00114DC9" w:rsidP="00065D5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In subgroepen bespreken we </w:t>
            </w:r>
            <w:r w:rsidR="00065D57">
              <w:rPr>
                <w:bCs/>
                <w:lang w:val="nl-NL"/>
              </w:rPr>
              <w:t xml:space="preserve">twee </w:t>
            </w:r>
            <w:proofErr w:type="spellStart"/>
            <w:r w:rsidR="00065D57">
              <w:rPr>
                <w:bCs/>
                <w:lang w:val="nl-NL"/>
              </w:rPr>
              <w:t>EPA’s</w:t>
            </w:r>
            <w:proofErr w:type="spellEnd"/>
            <w:r w:rsidR="00065D57">
              <w:rPr>
                <w:bCs/>
                <w:lang w:val="nl-NL"/>
              </w:rPr>
              <w:t xml:space="preserve"> van het specialisme we de begrippen criteria en norm: welke </w:t>
            </w:r>
            <w:proofErr w:type="spellStart"/>
            <w:r w:rsidR="00065D57">
              <w:rPr>
                <w:bCs/>
                <w:lang w:val="nl-NL"/>
              </w:rPr>
              <w:t>observeerbaar</w:t>
            </w:r>
            <w:proofErr w:type="spellEnd"/>
            <w:r w:rsidR="00065D57">
              <w:rPr>
                <w:bCs/>
                <w:lang w:val="nl-NL"/>
              </w:rPr>
              <w:t xml:space="preserve"> gedrag wil je zien? Welk inadequaat gedrag wil je niet zien bij deze EPA? Welke toetsinstrumenten kan je inzetten?</w:t>
            </w:r>
            <w:r>
              <w:rPr>
                <w:bCs/>
                <w:lang w:val="nl-NL"/>
              </w:rPr>
              <w:t xml:space="preserve"> Plenaire terugkoppeling.</w:t>
            </w:r>
            <w:bookmarkEnd w:id="3"/>
          </w:p>
        </w:tc>
      </w:tr>
      <w:tr w:rsidR="00E219EA" w:rsidRPr="00C668CB" w14:paraId="3637C5B4" w14:textId="77777777" w:rsidTr="00E219EA">
        <w:tc>
          <w:tcPr>
            <w:tcW w:w="1014" w:type="pct"/>
          </w:tcPr>
          <w:p w14:paraId="38B8FE2C" w14:textId="77777777" w:rsidR="00E219EA" w:rsidRPr="00931392" w:rsidRDefault="00E219EA" w:rsidP="002545B6">
            <w:pPr>
              <w:rPr>
                <w:b/>
                <w:bCs/>
                <w:lang w:val="nl-NL"/>
              </w:rPr>
            </w:pPr>
            <w:r w:rsidRPr="00931392">
              <w:rPr>
                <w:b/>
                <w:bCs/>
                <w:lang w:val="nl-NL"/>
              </w:rPr>
              <w:t>60</w:t>
            </w:r>
          </w:p>
        </w:tc>
        <w:tc>
          <w:tcPr>
            <w:tcW w:w="3986" w:type="pct"/>
          </w:tcPr>
          <w:p w14:paraId="1F24D17C" w14:textId="57CAF2CA" w:rsidR="00114DC9" w:rsidRDefault="00114DC9" w:rsidP="002545B6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Tonen animatie </w:t>
            </w:r>
            <w:hyperlink r:id="rId7" w:history="1">
              <w:r w:rsidRPr="00114DC9">
                <w:rPr>
                  <w:rStyle w:val="Hyperlink"/>
                  <w:b/>
                  <w:bCs/>
                  <w:lang w:val="nl-NL"/>
                </w:rPr>
                <w:t>Bekwaam verklaren</w:t>
              </w:r>
            </w:hyperlink>
          </w:p>
          <w:p w14:paraId="2BFBA278" w14:textId="1AABBEAA" w:rsidR="00E219EA" w:rsidRDefault="00E219EA" w:rsidP="002545B6">
            <w:pPr>
              <w:rPr>
                <w:b/>
                <w:bCs/>
                <w:lang w:val="nl-NL"/>
              </w:rPr>
            </w:pPr>
            <w:r w:rsidRPr="00931392">
              <w:rPr>
                <w:b/>
                <w:bCs/>
                <w:lang w:val="nl-NL"/>
              </w:rPr>
              <w:t>OOG bespreking</w:t>
            </w:r>
          </w:p>
          <w:p w14:paraId="74CDDE5A" w14:textId="77777777" w:rsidR="007708D3" w:rsidRPr="007708D3" w:rsidRDefault="007708D3" w:rsidP="007708D3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 w:rsidRPr="007708D3">
              <w:rPr>
                <w:bCs/>
                <w:lang w:val="nl-NL"/>
              </w:rPr>
              <w:t>Verschil begeleiden en beoordelen</w:t>
            </w:r>
          </w:p>
          <w:p w14:paraId="5C688E1A" w14:textId="08AF07F7" w:rsidR="00E219EA" w:rsidRPr="007708D3" w:rsidRDefault="000A5E8F" w:rsidP="002545B6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 w:rsidRPr="007708D3">
              <w:rPr>
                <w:bCs/>
                <w:lang w:val="nl-NL"/>
              </w:rPr>
              <w:t xml:space="preserve">Wat is er nodig </w:t>
            </w:r>
            <w:r w:rsidR="00C668CB" w:rsidRPr="007708D3">
              <w:rPr>
                <w:bCs/>
                <w:lang w:val="nl-NL"/>
              </w:rPr>
              <w:t>voor</w:t>
            </w:r>
            <w:r w:rsidRPr="007708D3">
              <w:rPr>
                <w:bCs/>
                <w:lang w:val="nl-NL"/>
              </w:rPr>
              <w:t xml:space="preserve"> een OOG bespreking? </w:t>
            </w:r>
          </w:p>
          <w:p w14:paraId="6F94B02E" w14:textId="7B82470C" w:rsidR="000A5E8F" w:rsidRPr="00503BC9" w:rsidRDefault="00503BC9" w:rsidP="000A5E8F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Plenaire </w:t>
            </w:r>
            <w:r w:rsidR="007708D3">
              <w:rPr>
                <w:bCs/>
                <w:lang w:val="nl-NL"/>
              </w:rPr>
              <w:t xml:space="preserve">bespreken </w:t>
            </w:r>
            <w:r>
              <w:rPr>
                <w:bCs/>
                <w:lang w:val="nl-NL"/>
              </w:rPr>
              <w:t xml:space="preserve">we </w:t>
            </w:r>
            <w:r w:rsidR="007708D3">
              <w:rPr>
                <w:bCs/>
                <w:lang w:val="nl-NL"/>
              </w:rPr>
              <w:t xml:space="preserve">het verschil tussen begeleiden en beoordelen. </w:t>
            </w:r>
            <w:r>
              <w:rPr>
                <w:bCs/>
                <w:lang w:val="nl-NL"/>
              </w:rPr>
              <w:t xml:space="preserve">In subgroepen vindt </w:t>
            </w:r>
            <w:proofErr w:type="spellStart"/>
            <w:r>
              <w:rPr>
                <w:bCs/>
                <w:lang w:val="nl-NL"/>
              </w:rPr>
              <w:t>daana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r w:rsidR="00940C7F" w:rsidRPr="00940C7F">
              <w:rPr>
                <w:lang w:val="nl-NL"/>
              </w:rPr>
              <w:t>een</w:t>
            </w:r>
            <w:r w:rsidR="00940C7F">
              <w:rPr>
                <w:lang w:val="nl-NL"/>
              </w:rPr>
              <w:t xml:space="preserve"> praktische bespreking plaats gericht op een OOG bespreking op de afdeling/sectie. </w:t>
            </w:r>
            <w:r>
              <w:rPr>
                <w:lang w:val="nl-NL"/>
              </w:rPr>
              <w:t xml:space="preserve">Elke subgroep krijgt vrager over een </w:t>
            </w:r>
            <w:r w:rsidR="00940C7F">
              <w:rPr>
                <w:lang w:val="nl-NL"/>
              </w:rPr>
              <w:t>onderwerp</w:t>
            </w:r>
            <w:r>
              <w:rPr>
                <w:lang w:val="nl-NL"/>
              </w:rPr>
              <w:t xml:space="preserve"> mee</w:t>
            </w:r>
            <w:r w:rsidR="00940C7F">
              <w:rPr>
                <w:lang w:val="nl-NL"/>
              </w:rPr>
              <w:t xml:space="preserve">: 1) </w:t>
            </w:r>
            <w:r w:rsidR="00940C7F" w:rsidRPr="00940C7F">
              <w:rPr>
                <w:lang w:val="nl-NL"/>
              </w:rPr>
              <w:t>voorbereiding bekwaamverklaring</w:t>
            </w:r>
            <w:r w:rsidR="00C668CB" w:rsidRPr="00940C7F">
              <w:rPr>
                <w:lang w:val="nl-NL"/>
              </w:rPr>
              <w:t>,</w:t>
            </w:r>
            <w:r w:rsidR="00940C7F">
              <w:rPr>
                <w:lang w:val="nl-NL"/>
              </w:rPr>
              <w:t xml:space="preserve"> 2)</w:t>
            </w:r>
            <w:r w:rsidR="00C668CB" w:rsidRPr="00940C7F">
              <w:rPr>
                <w:lang w:val="nl-NL"/>
              </w:rPr>
              <w:t xml:space="preserve"> </w:t>
            </w:r>
            <w:r w:rsidR="00940C7F" w:rsidRPr="00940C7F">
              <w:rPr>
                <w:lang w:val="nl-NL"/>
              </w:rPr>
              <w:t xml:space="preserve">werkwijze OOG en </w:t>
            </w:r>
            <w:r w:rsidR="00940C7F">
              <w:rPr>
                <w:lang w:val="nl-NL"/>
              </w:rPr>
              <w:t xml:space="preserve">3) </w:t>
            </w:r>
            <w:r w:rsidR="00940C7F" w:rsidRPr="00940C7F">
              <w:rPr>
                <w:lang w:val="nl-NL"/>
              </w:rPr>
              <w:t>effectueren van behaalde niveau</w:t>
            </w:r>
            <w:r w:rsidR="00C668CB">
              <w:rPr>
                <w:lang w:val="nl-NL"/>
              </w:rPr>
              <w:t>.</w:t>
            </w:r>
            <w:r>
              <w:rPr>
                <w:lang w:val="nl-NL"/>
              </w:rPr>
              <w:t xml:space="preserve"> Plenaire terugkoppeling per subgroep.</w:t>
            </w:r>
          </w:p>
        </w:tc>
      </w:tr>
      <w:tr w:rsidR="00E219EA" w:rsidRPr="00461CC0" w14:paraId="1B487FD5" w14:textId="77777777" w:rsidTr="00E219EA">
        <w:tc>
          <w:tcPr>
            <w:tcW w:w="1014" w:type="pct"/>
          </w:tcPr>
          <w:p w14:paraId="14A860F0" w14:textId="085EA7A3" w:rsidR="00E219EA" w:rsidRPr="00C55786" w:rsidRDefault="000A5E8F" w:rsidP="002545B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15</w:t>
            </w:r>
          </w:p>
        </w:tc>
        <w:tc>
          <w:tcPr>
            <w:tcW w:w="3986" w:type="pct"/>
          </w:tcPr>
          <w:p w14:paraId="1A9B82CC" w14:textId="77777777" w:rsidR="00E219EA" w:rsidRDefault="00E219EA" w:rsidP="002545B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Hoe nu verder? </w:t>
            </w:r>
          </w:p>
          <w:p w14:paraId="5AF59B02" w14:textId="21404F62" w:rsidR="000A5E8F" w:rsidRPr="000A5E8F" w:rsidRDefault="00E219EA" w:rsidP="00940C7F">
            <w:pPr>
              <w:pStyle w:val="Lijstalinea"/>
              <w:numPr>
                <w:ilvl w:val="0"/>
                <w:numId w:val="12"/>
              </w:numPr>
              <w:rPr>
                <w:bCs/>
                <w:lang w:val="nl-NL"/>
              </w:rPr>
            </w:pPr>
            <w:r w:rsidRPr="00940C7F">
              <w:rPr>
                <w:bCs/>
                <w:lang w:val="nl-NL"/>
              </w:rPr>
              <w:t>Komen tot afspraken</w:t>
            </w:r>
            <w:r w:rsidR="00940C7F">
              <w:rPr>
                <w:bCs/>
                <w:lang w:val="nl-NL"/>
              </w:rPr>
              <w:t xml:space="preserve"> (korte en lange termijn + dossierhouders) voor afdeling en vorm van terugkoppeling aan opleiders.</w:t>
            </w:r>
          </w:p>
        </w:tc>
      </w:tr>
    </w:tbl>
    <w:p w14:paraId="36741D9E" w14:textId="77777777" w:rsidR="00E219EA" w:rsidRPr="00E219EA" w:rsidRDefault="00E219EA" w:rsidP="00C05A6B">
      <w:pPr>
        <w:tabs>
          <w:tab w:val="left" w:pos="930"/>
        </w:tabs>
        <w:spacing w:line="240" w:lineRule="auto"/>
        <w:rPr>
          <w:b/>
          <w:bCs/>
          <w:lang w:val="nl-NL"/>
        </w:rPr>
      </w:pPr>
    </w:p>
    <w:sectPr w:rsidR="00E219EA" w:rsidRPr="00E219EA" w:rsidSect="00A10C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77A5" w14:textId="77777777" w:rsidR="00D823AE" w:rsidRDefault="00D823AE" w:rsidP="00177AD1">
      <w:pPr>
        <w:spacing w:after="0" w:line="240" w:lineRule="auto"/>
      </w:pPr>
      <w:r>
        <w:separator/>
      </w:r>
    </w:p>
  </w:endnote>
  <w:endnote w:type="continuationSeparator" w:id="0">
    <w:p w14:paraId="18D6B3FD" w14:textId="77777777" w:rsidR="00D823AE" w:rsidRDefault="00D823AE" w:rsidP="0017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E6B0" w14:textId="649B1CB1" w:rsidR="00F21A1C" w:rsidRPr="00F21A1C" w:rsidRDefault="00C668CB" w:rsidP="00F21A1C">
    <w:pPr>
      <w:pStyle w:val="Voettekst"/>
      <w:jc w:val="right"/>
      <w:rPr>
        <w:sz w:val="18"/>
        <w:szCs w:val="18"/>
      </w:rPr>
    </w:pPr>
    <w:r>
      <w:rPr>
        <w:sz w:val="18"/>
        <w:szCs w:val="18"/>
      </w:rPr>
      <w:t>10</w:t>
    </w:r>
    <w:r w:rsidR="00D823AE" w:rsidRPr="00F21A1C">
      <w:rPr>
        <w:sz w:val="18"/>
        <w:szCs w:val="18"/>
      </w:rPr>
      <w:t>-</w:t>
    </w:r>
    <w:r>
      <w:rPr>
        <w:sz w:val="18"/>
        <w:szCs w:val="18"/>
      </w:rPr>
      <w:t>02</w:t>
    </w:r>
    <w:r w:rsidR="00D823AE" w:rsidRPr="00F21A1C">
      <w:rPr>
        <w:sz w:val="18"/>
        <w:szCs w:val="18"/>
      </w:rPr>
      <w:t>-2</w:t>
    </w:r>
    <w:r>
      <w:rPr>
        <w:sz w:val="18"/>
        <w:szCs w:val="18"/>
      </w:rPr>
      <w:t>1</w:t>
    </w:r>
    <w:r w:rsidR="00D823AE" w:rsidRPr="00F21A1C">
      <w:rPr>
        <w:sz w:val="18"/>
        <w:szCs w:val="18"/>
      </w:rPr>
      <w:t xml:space="preserve"> EW RHA, COC-OORON / OWK / OKP</w:t>
    </w:r>
    <w:r w:rsidR="000A5E8F">
      <w:rPr>
        <w:sz w:val="18"/>
        <w:szCs w:val="18"/>
      </w:rPr>
      <w:t xml:space="preserve"> / Workshops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AC75" w14:textId="77777777" w:rsidR="00D823AE" w:rsidRDefault="00D823AE" w:rsidP="00177AD1">
      <w:pPr>
        <w:spacing w:after="0" w:line="240" w:lineRule="auto"/>
      </w:pPr>
      <w:r>
        <w:separator/>
      </w:r>
    </w:p>
  </w:footnote>
  <w:footnote w:type="continuationSeparator" w:id="0">
    <w:p w14:paraId="45A8AE09" w14:textId="77777777" w:rsidR="00D823AE" w:rsidRDefault="00D823AE" w:rsidP="0017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595"/>
    <w:multiLevelType w:val="hybridMultilevel"/>
    <w:tmpl w:val="67F45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052"/>
    <w:multiLevelType w:val="hybridMultilevel"/>
    <w:tmpl w:val="51B280A6"/>
    <w:lvl w:ilvl="0" w:tplc="6A6066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E45C1"/>
    <w:multiLevelType w:val="hybridMultilevel"/>
    <w:tmpl w:val="6CB86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159"/>
    <w:multiLevelType w:val="hybridMultilevel"/>
    <w:tmpl w:val="A53A2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D5A3E"/>
    <w:multiLevelType w:val="hybridMultilevel"/>
    <w:tmpl w:val="7C961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9FB"/>
    <w:multiLevelType w:val="hybridMultilevel"/>
    <w:tmpl w:val="109CB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BE5"/>
    <w:multiLevelType w:val="hybridMultilevel"/>
    <w:tmpl w:val="06A2C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72D4"/>
    <w:multiLevelType w:val="hybridMultilevel"/>
    <w:tmpl w:val="F88CD4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3557"/>
    <w:multiLevelType w:val="hybridMultilevel"/>
    <w:tmpl w:val="F528A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74BE8"/>
    <w:multiLevelType w:val="hybridMultilevel"/>
    <w:tmpl w:val="58A427C4"/>
    <w:lvl w:ilvl="0" w:tplc="0C125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45CE7"/>
    <w:multiLevelType w:val="hybridMultilevel"/>
    <w:tmpl w:val="CBA29D82"/>
    <w:lvl w:ilvl="0" w:tplc="581C8772">
      <w:start w:val="1"/>
      <w:numFmt w:val="bullet"/>
      <w:lvlText w:val="‑"/>
      <w:lvlJc w:val="left"/>
      <w:pPr>
        <w:ind w:left="36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F5544"/>
    <w:multiLevelType w:val="hybridMultilevel"/>
    <w:tmpl w:val="B3680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E"/>
    <w:rsid w:val="00065D57"/>
    <w:rsid w:val="000870A5"/>
    <w:rsid w:val="000A5E8F"/>
    <w:rsid w:val="000C53C1"/>
    <w:rsid w:val="00103EE6"/>
    <w:rsid w:val="00114DC9"/>
    <w:rsid w:val="00123BDE"/>
    <w:rsid w:val="00164BAF"/>
    <w:rsid w:val="00177AD1"/>
    <w:rsid w:val="001C311C"/>
    <w:rsid w:val="001C4441"/>
    <w:rsid w:val="0020377C"/>
    <w:rsid w:val="002049E8"/>
    <w:rsid w:val="002A2AD6"/>
    <w:rsid w:val="002C3C09"/>
    <w:rsid w:val="003A087A"/>
    <w:rsid w:val="003F2276"/>
    <w:rsid w:val="00461CC0"/>
    <w:rsid w:val="004C601A"/>
    <w:rsid w:val="00503BC9"/>
    <w:rsid w:val="0053208D"/>
    <w:rsid w:val="0074678F"/>
    <w:rsid w:val="007708D3"/>
    <w:rsid w:val="007C64B2"/>
    <w:rsid w:val="007F2360"/>
    <w:rsid w:val="007F2B7F"/>
    <w:rsid w:val="00925F4E"/>
    <w:rsid w:val="00931392"/>
    <w:rsid w:val="00940C7F"/>
    <w:rsid w:val="00A0640C"/>
    <w:rsid w:val="00AA74FB"/>
    <w:rsid w:val="00B76419"/>
    <w:rsid w:val="00C05A6B"/>
    <w:rsid w:val="00C668CB"/>
    <w:rsid w:val="00C90E2E"/>
    <w:rsid w:val="00D823AE"/>
    <w:rsid w:val="00E219EA"/>
    <w:rsid w:val="00E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8DB5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823A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82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2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7AD1"/>
  </w:style>
  <w:style w:type="paragraph" w:styleId="Voettekst">
    <w:name w:val="footer"/>
    <w:basedOn w:val="Standaard"/>
    <w:link w:val="VoettekstChar"/>
    <w:uiPriority w:val="99"/>
    <w:unhideWhenUsed/>
    <w:rsid w:val="0017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7AD1"/>
  </w:style>
  <w:style w:type="character" w:customStyle="1" w:styleId="Kop1Char">
    <w:name w:val="Kop 1 Char"/>
    <w:basedOn w:val="Standaardalinea-lettertype"/>
    <w:link w:val="Kop1"/>
    <w:uiPriority w:val="9"/>
    <w:rsid w:val="00D823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D823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jstalinea">
    <w:name w:val="List Paragraph"/>
    <w:basedOn w:val="Standaard"/>
    <w:uiPriority w:val="34"/>
    <w:qFormat/>
    <w:rsid w:val="00D823AE"/>
    <w:pPr>
      <w:ind w:left="720"/>
      <w:contextualSpacing/>
    </w:pPr>
  </w:style>
  <w:style w:type="table" w:styleId="Tabelraster">
    <w:name w:val="Table Grid"/>
    <w:basedOn w:val="Standaardtabel"/>
    <w:uiPriority w:val="59"/>
    <w:rsid w:val="00D8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3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3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3AE"/>
    <w:rPr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D823A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823AE"/>
    <w:pPr>
      <w:spacing w:after="0" w:line="240" w:lineRule="auto"/>
    </w:pPr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3AE"/>
    <w:rPr>
      <w:rFonts w:ascii="Segoe UI" w:hAnsi="Segoe UI" w:cs="Segoe UI"/>
      <w:sz w:val="18"/>
      <w:szCs w:val="18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60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601A"/>
    <w:rPr>
      <w:b/>
      <w:bCs/>
      <w:sz w:val="20"/>
      <w:szCs w:val="20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schevervolgopleidingen.nl/ondersteuningsmateriaal/animatie-bekwaam-verkla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2021-02-13T08:47:00Z</dcterms:created>
  <dcterms:modified xsi:type="dcterms:W3CDTF">2021-02-13T08:47:00Z</dcterms:modified>
</cp:coreProperties>
</file>